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F2" w:rsidRPr="009E58F2" w:rsidRDefault="009E58F2" w:rsidP="009E58F2">
      <w:pPr>
        <w:spacing w:after="0"/>
        <w:rPr>
          <w:rFonts w:ascii="Times New Roman" w:hAnsi="Times New Roman" w:cs="Times New Roman"/>
          <w:b/>
          <w:bCs/>
          <w:szCs w:val="22"/>
          <w:lang w:val="el-GR"/>
        </w:rPr>
      </w:pPr>
      <w:r w:rsidRPr="009E58F2">
        <w:rPr>
          <w:rFonts w:ascii="Times New Roman" w:hAnsi="Times New Roman" w:cs="Times New Roman"/>
          <w:noProof/>
          <w:szCs w:val="22"/>
          <w:lang w:val="el-GR" w:eastAsia="el-GR"/>
        </w:rPr>
        <w:drawing>
          <wp:inline distT="0" distB="0" distL="0" distR="0">
            <wp:extent cx="981615" cy="981615"/>
            <wp:effectExtent l="19050" t="0" r="8985" b="0"/>
            <wp:docPr id="1" name="Εικόνα 1" descr="λογότυπο-για-έγγραφ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-για-έγγραφ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10" cy="9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8F2">
        <w:rPr>
          <w:rFonts w:ascii="Times New Roman" w:hAnsi="Times New Roman" w:cs="Times New Roman"/>
          <w:noProof/>
          <w:szCs w:val="22"/>
          <w:lang w:val="el-GR"/>
        </w:rPr>
        <w:t xml:space="preserve"> </w:t>
      </w:r>
    </w:p>
    <w:p w:rsidR="009E58F2" w:rsidRPr="009E58F2" w:rsidRDefault="009E58F2" w:rsidP="009E58F2">
      <w:pPr>
        <w:spacing w:after="0"/>
        <w:rPr>
          <w:rFonts w:ascii="Times New Roman" w:hAnsi="Times New Roman" w:cs="Times New Roman"/>
          <w:szCs w:val="22"/>
          <w:lang w:val="el-GR"/>
        </w:rPr>
      </w:pPr>
      <w:r w:rsidRPr="009E58F2">
        <w:rPr>
          <w:rFonts w:ascii="Times New Roman" w:hAnsi="Times New Roman" w:cs="Times New Roman"/>
          <w:szCs w:val="22"/>
          <w:lang w:val="el-GR"/>
        </w:rPr>
        <w:t xml:space="preserve">ΕΛΛΗΝΙΚΗ  ΔΗΜΟΚΡΑΤΙΑ </w:t>
      </w:r>
    </w:p>
    <w:p w:rsidR="009E58F2" w:rsidRPr="009E58F2" w:rsidRDefault="009E58F2" w:rsidP="009E58F2">
      <w:pPr>
        <w:spacing w:after="0"/>
        <w:rPr>
          <w:rFonts w:ascii="Times New Roman" w:hAnsi="Times New Roman" w:cs="Times New Roman"/>
          <w:b/>
          <w:szCs w:val="22"/>
          <w:lang w:val="el-GR"/>
        </w:rPr>
      </w:pPr>
      <w:r w:rsidRPr="009E58F2">
        <w:rPr>
          <w:rFonts w:ascii="Times New Roman" w:hAnsi="Times New Roman" w:cs="Times New Roman"/>
          <w:szCs w:val="22"/>
          <w:lang w:val="el-GR"/>
        </w:rPr>
        <w:t xml:space="preserve">ΝΟΜΟΣ ΑΤΤΙΚΗΣ </w:t>
      </w:r>
    </w:p>
    <w:p w:rsidR="009E58F2" w:rsidRPr="009E58F2" w:rsidRDefault="009E58F2" w:rsidP="009E58F2">
      <w:pPr>
        <w:spacing w:after="0"/>
        <w:rPr>
          <w:rFonts w:ascii="Times New Roman" w:hAnsi="Times New Roman" w:cs="Times New Roman"/>
          <w:szCs w:val="22"/>
          <w:lang w:val="el-GR"/>
        </w:rPr>
      </w:pPr>
      <w:r w:rsidRPr="009E58F2">
        <w:rPr>
          <w:rFonts w:ascii="Times New Roman" w:hAnsi="Times New Roman" w:cs="Times New Roman"/>
          <w:szCs w:val="22"/>
          <w:lang w:val="el-GR"/>
        </w:rPr>
        <w:t>ΔΗΜΟΣ  ΑΘΗΝΑΙΩΝ</w:t>
      </w:r>
    </w:p>
    <w:p w:rsidR="009E58F2" w:rsidRPr="009E58F2" w:rsidRDefault="009E58F2" w:rsidP="009E58F2">
      <w:pPr>
        <w:spacing w:after="0"/>
        <w:rPr>
          <w:rFonts w:ascii="Times New Roman" w:hAnsi="Times New Roman" w:cs="Times New Roman"/>
          <w:szCs w:val="22"/>
          <w:lang w:val="el-GR"/>
        </w:rPr>
      </w:pPr>
      <w:r w:rsidRPr="009E58F2">
        <w:rPr>
          <w:rFonts w:ascii="Times New Roman" w:hAnsi="Times New Roman" w:cs="Times New Roman"/>
          <w:szCs w:val="22"/>
          <w:lang w:val="el-GR"/>
        </w:rPr>
        <w:t>ΓΕΝΙΚΗ Δ/ΝΣΗ ΟΙΚΟΝΟΜΙΚΩΝ</w:t>
      </w:r>
    </w:p>
    <w:p w:rsidR="009E58F2" w:rsidRPr="009E58F2" w:rsidRDefault="009E58F2" w:rsidP="009E58F2">
      <w:pPr>
        <w:pStyle w:val="3"/>
        <w:spacing w:before="0" w:after="0"/>
        <w:rPr>
          <w:rFonts w:ascii="Times New Roman" w:hAnsi="Times New Roman"/>
          <w:b w:val="0"/>
          <w:szCs w:val="22"/>
          <w:lang w:val="el-GR"/>
        </w:rPr>
      </w:pPr>
      <w:bookmarkStart w:id="0" w:name="_Toc132186815"/>
      <w:bookmarkStart w:id="1" w:name="_Toc148517056"/>
      <w:r w:rsidRPr="009E58F2">
        <w:rPr>
          <w:rFonts w:ascii="Times New Roman" w:hAnsi="Times New Roman"/>
          <w:b w:val="0"/>
          <w:szCs w:val="22"/>
          <w:lang w:val="el-GR"/>
        </w:rPr>
        <w:t>Δ/ΝΣΗ ΠΡΟΜΗΘΕΙΩΝ ΚΑΙ ΑΠΟΘΗΚΩΝ</w:t>
      </w:r>
      <w:bookmarkEnd w:id="0"/>
      <w:bookmarkEnd w:id="1"/>
      <w:r w:rsidRPr="009E58F2">
        <w:rPr>
          <w:rFonts w:ascii="Times New Roman" w:hAnsi="Times New Roman"/>
          <w:b w:val="0"/>
          <w:szCs w:val="22"/>
          <w:lang w:val="el-GR"/>
        </w:rPr>
        <w:t xml:space="preserve"> </w:t>
      </w:r>
    </w:p>
    <w:p w:rsidR="009E58F2" w:rsidRPr="009E58F2" w:rsidRDefault="009E58F2" w:rsidP="009E58F2">
      <w:pPr>
        <w:spacing w:after="0"/>
        <w:rPr>
          <w:rFonts w:ascii="Times New Roman" w:hAnsi="Times New Roman" w:cs="Times New Roman"/>
          <w:szCs w:val="22"/>
          <w:lang w:val="el-GR"/>
        </w:rPr>
      </w:pPr>
      <w:r w:rsidRPr="009E58F2">
        <w:rPr>
          <w:rFonts w:ascii="Times New Roman" w:hAnsi="Times New Roman" w:cs="Times New Roman"/>
          <w:szCs w:val="22"/>
          <w:lang w:val="el-GR"/>
        </w:rPr>
        <w:t xml:space="preserve">ΤΜΗΜΑ  ΔΙΑΔΙΚΑΣΙΩΝ ΣΥΝΑΨΗΣ </w:t>
      </w:r>
    </w:p>
    <w:p w:rsidR="009E58F2" w:rsidRPr="009E58F2" w:rsidRDefault="009E58F2" w:rsidP="009E58F2">
      <w:pPr>
        <w:spacing w:after="0"/>
        <w:rPr>
          <w:rFonts w:ascii="Times New Roman" w:hAnsi="Times New Roman" w:cs="Times New Roman"/>
          <w:szCs w:val="22"/>
          <w:lang w:val="el-GR"/>
        </w:rPr>
      </w:pPr>
      <w:r w:rsidRPr="009E58F2">
        <w:rPr>
          <w:rFonts w:ascii="Times New Roman" w:hAnsi="Times New Roman" w:cs="Times New Roman"/>
          <w:szCs w:val="22"/>
          <w:lang w:val="el-GR"/>
        </w:rPr>
        <w:t xml:space="preserve">ΔΗΜΟΣΙΩΝ ΣΥΜΒΑΣΕΩΝ </w:t>
      </w:r>
    </w:p>
    <w:p w:rsidR="009E58F2" w:rsidRDefault="009E58F2" w:rsidP="009E58F2">
      <w:pPr>
        <w:tabs>
          <w:tab w:val="left" w:pos="2304"/>
        </w:tabs>
        <w:spacing w:after="0"/>
        <w:rPr>
          <w:rFonts w:ascii="Times New Roman" w:hAnsi="Times New Roman" w:cs="Times New Roman"/>
          <w:szCs w:val="22"/>
          <w:lang w:val="en-US"/>
        </w:rPr>
      </w:pPr>
    </w:p>
    <w:p w:rsidR="009E58F2" w:rsidRDefault="009E58F2" w:rsidP="009E58F2">
      <w:pPr>
        <w:tabs>
          <w:tab w:val="left" w:pos="2304"/>
        </w:tabs>
        <w:spacing w:after="0"/>
        <w:rPr>
          <w:rFonts w:ascii="Times New Roman" w:hAnsi="Times New Roman" w:cs="Times New Roman"/>
          <w:szCs w:val="22"/>
          <w:lang w:val="en-US"/>
        </w:rPr>
      </w:pPr>
    </w:p>
    <w:p w:rsidR="009E58F2" w:rsidRPr="009E58F2" w:rsidRDefault="009E58F2" w:rsidP="009E58F2">
      <w:pPr>
        <w:tabs>
          <w:tab w:val="left" w:pos="2304"/>
        </w:tabs>
        <w:spacing w:after="0"/>
        <w:rPr>
          <w:rFonts w:ascii="Times New Roman" w:hAnsi="Times New Roman" w:cs="Times New Roman"/>
          <w:szCs w:val="22"/>
          <w:lang w:val="en-US"/>
        </w:rPr>
      </w:pPr>
    </w:p>
    <w:p w:rsidR="009E58F2" w:rsidRPr="009E58F2" w:rsidRDefault="009E58F2" w:rsidP="009E58F2">
      <w:pPr>
        <w:spacing w:after="0"/>
        <w:jc w:val="center"/>
        <w:rPr>
          <w:rFonts w:ascii="Times New Roman" w:hAnsi="Times New Roman" w:cs="Times New Roman"/>
          <w:b/>
          <w:bCs/>
          <w:spacing w:val="20"/>
          <w:szCs w:val="22"/>
          <w:u w:val="single"/>
          <w:lang w:val="el-GR"/>
        </w:rPr>
      </w:pPr>
      <w:r w:rsidRPr="009E58F2">
        <w:rPr>
          <w:rFonts w:ascii="Times New Roman" w:hAnsi="Times New Roman" w:cs="Times New Roman"/>
          <w:b/>
          <w:bCs/>
          <w:spacing w:val="20"/>
          <w:szCs w:val="22"/>
          <w:u w:val="single"/>
          <w:lang w:val="el-GR"/>
        </w:rPr>
        <w:t>ΕΝΤΥΠΟ ΟΙΚΟΝΟΜΙΚΗΣ ΠΡΟΣΦΟΡΑΣ</w:t>
      </w:r>
    </w:p>
    <w:p w:rsidR="009E58F2" w:rsidRPr="009E58F2" w:rsidRDefault="009E58F2" w:rsidP="009E58F2">
      <w:pPr>
        <w:spacing w:after="0"/>
        <w:jc w:val="center"/>
        <w:rPr>
          <w:rFonts w:ascii="Times New Roman" w:hAnsi="Times New Roman" w:cs="Times New Roman"/>
          <w:b/>
          <w:bCs/>
          <w:spacing w:val="20"/>
          <w:szCs w:val="22"/>
          <w:u w:val="single"/>
          <w:lang w:val="el-GR"/>
        </w:rPr>
      </w:pPr>
    </w:p>
    <w:p w:rsidR="009E58F2" w:rsidRPr="009E58F2" w:rsidRDefault="009E58F2" w:rsidP="009E58F2">
      <w:pPr>
        <w:spacing w:after="0"/>
        <w:rPr>
          <w:rFonts w:ascii="Times New Roman" w:hAnsi="Times New Roman" w:cs="Times New Roman"/>
          <w:szCs w:val="22"/>
          <w:lang w:val="el-GR"/>
        </w:rPr>
      </w:pPr>
      <w:r w:rsidRPr="009E58F2">
        <w:rPr>
          <w:rFonts w:ascii="Times New Roman" w:hAnsi="Times New Roman" w:cs="Times New Roman"/>
          <w:szCs w:val="22"/>
          <w:lang w:val="el-GR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 </w:t>
      </w:r>
      <w:proofErr w:type="spellStart"/>
      <w:r w:rsidRPr="009E58F2">
        <w:rPr>
          <w:rFonts w:ascii="Times New Roman" w:hAnsi="Times New Roman" w:cs="Times New Roman"/>
          <w:szCs w:val="22"/>
          <w:lang w:val="el-GR"/>
        </w:rPr>
        <w:t>Ταχ</w:t>
      </w:r>
      <w:proofErr w:type="spellEnd"/>
      <w:r w:rsidRPr="009E58F2">
        <w:rPr>
          <w:rFonts w:ascii="Times New Roman" w:hAnsi="Times New Roman" w:cs="Times New Roman"/>
          <w:szCs w:val="22"/>
          <w:lang w:val="el-GR"/>
        </w:rPr>
        <w:t>/</w:t>
      </w:r>
      <w:proofErr w:type="spellStart"/>
      <w:r w:rsidRPr="009E58F2">
        <w:rPr>
          <w:rFonts w:ascii="Times New Roman" w:hAnsi="Times New Roman" w:cs="Times New Roman"/>
          <w:szCs w:val="22"/>
          <w:lang w:val="el-GR"/>
        </w:rPr>
        <w:t>κή</w:t>
      </w:r>
      <w:proofErr w:type="spellEnd"/>
      <w:r w:rsidRPr="009E58F2">
        <w:rPr>
          <w:rFonts w:ascii="Times New Roman" w:hAnsi="Times New Roman" w:cs="Times New Roman"/>
          <w:szCs w:val="22"/>
          <w:lang w:val="el-GR"/>
        </w:rPr>
        <w:t xml:space="preserve"> Δ/νση ………………………….……………………… </w:t>
      </w:r>
      <w:proofErr w:type="spellStart"/>
      <w:r w:rsidRPr="009E58F2">
        <w:rPr>
          <w:rFonts w:ascii="Times New Roman" w:hAnsi="Times New Roman" w:cs="Times New Roman"/>
          <w:szCs w:val="22"/>
          <w:lang w:val="el-GR"/>
        </w:rPr>
        <w:t>Τηλ</w:t>
      </w:r>
      <w:proofErr w:type="spellEnd"/>
      <w:r w:rsidRPr="009E58F2">
        <w:rPr>
          <w:rFonts w:ascii="Times New Roman" w:hAnsi="Times New Roman" w:cs="Times New Roman"/>
          <w:szCs w:val="22"/>
          <w:lang w:val="el-GR"/>
        </w:rPr>
        <w:t xml:space="preserve">. …….……………………,  </w:t>
      </w:r>
      <w:proofErr w:type="gramStart"/>
      <w:r w:rsidRPr="009E58F2">
        <w:rPr>
          <w:rFonts w:ascii="Times New Roman" w:hAnsi="Times New Roman" w:cs="Times New Roman"/>
          <w:szCs w:val="22"/>
        </w:rPr>
        <w:t>email</w:t>
      </w:r>
      <w:proofErr w:type="gramEnd"/>
      <w:r w:rsidRPr="009E58F2">
        <w:rPr>
          <w:rFonts w:ascii="Times New Roman" w:hAnsi="Times New Roman" w:cs="Times New Roman"/>
          <w:szCs w:val="22"/>
          <w:lang w:val="el-GR"/>
        </w:rPr>
        <w:t xml:space="preserve"> …………………………...……., αφού έλαβα πλήρη γνώση των όρων της υπ’ </w:t>
      </w:r>
      <w:proofErr w:type="spellStart"/>
      <w:r w:rsidRPr="009E58F2">
        <w:rPr>
          <w:rFonts w:ascii="Times New Roman" w:hAnsi="Times New Roman" w:cs="Times New Roman"/>
          <w:szCs w:val="22"/>
          <w:lang w:val="el-GR"/>
        </w:rPr>
        <w:t>αριθμ</w:t>
      </w:r>
      <w:proofErr w:type="spellEnd"/>
      <w:r w:rsidRPr="009E58F2">
        <w:rPr>
          <w:rFonts w:ascii="Times New Roman" w:hAnsi="Times New Roman" w:cs="Times New Roman"/>
          <w:szCs w:val="22"/>
          <w:lang w:val="el-GR"/>
        </w:rPr>
        <w:t xml:space="preserve">. ………………. Διακήρυξης και των Παραρτημάτων αυτής, τους οποίους αποδέχομαι ανεπιφύλακτα, που αφορούν στην ηλεκτρονική διαδικασία σύναψης δημόσιας σύμβασης κάτω των ορίων, για την </w:t>
      </w:r>
      <w:r w:rsidRPr="009E58F2">
        <w:rPr>
          <w:rFonts w:ascii="Times New Roman" w:hAnsi="Times New Roman" w:cs="Times New Roman"/>
          <w:b/>
          <w:i/>
          <w:szCs w:val="22"/>
          <w:lang w:val="el-GR"/>
        </w:rPr>
        <w:t>«</w:t>
      </w:r>
      <w:r w:rsidRPr="009E58F2">
        <w:rPr>
          <w:rFonts w:ascii="Times New Roman" w:hAnsi="Times New Roman" w:cs="Times New Roman"/>
          <w:b/>
          <w:bCs/>
          <w:i/>
          <w:szCs w:val="22"/>
          <w:lang w:val="el-GR" w:eastAsia="zh-CN"/>
        </w:rPr>
        <w:t>ΠΑΡΟΧΗ ΥΠΗΡΕΣΙΩΝ ΑΠΟΛΥΜΑΝΣΕΩΝ, ΑΠΕΝΤΟΜΩΣΕΩΝ, ΜΥΟΚΤΟΝΙΑΣ, ΑΠΟΚΟΡΕΩΣΕΩΝ ΚΤΙΡΙΩΝ ΣΤΕΓΑΣΗΣ ΔΗΜΟΤΙΚΩΝ ΥΠΗΡΕΣΙΩΝ, ΣΧΟΛΙΚΩΝ ΜΟΝΑΔΩΝ ΚΑΙ ΔΟΜΩΝ ΦΙΛΟΞΕΝΙΑΣ ΕΥΠΑΘΩΝ ΟΜΑΔΩΝ ΤΟΥ ΔΗΜΟΥ ΑΘΗΝΑΙΩΝ</w:t>
      </w:r>
      <w:r w:rsidRPr="009E58F2">
        <w:rPr>
          <w:rFonts w:ascii="Times New Roman" w:hAnsi="Times New Roman" w:cs="Times New Roman"/>
          <w:b/>
          <w:i/>
          <w:szCs w:val="22"/>
          <w:lang w:val="el-GR"/>
        </w:rPr>
        <w:t>»</w:t>
      </w:r>
      <w:r w:rsidRPr="009E58F2">
        <w:rPr>
          <w:rFonts w:ascii="Times New Roman" w:hAnsi="Times New Roman" w:cs="Times New Roman"/>
          <w:szCs w:val="22"/>
          <w:lang w:val="el-GR"/>
        </w:rPr>
        <w:t>, προσφέρω τις παρακάτω  τιμές σύμφωνα και µε τα οριζόμενα της Συγγραφής Υποχρεώσεων:</w:t>
      </w:r>
    </w:p>
    <w:p w:rsidR="009E58F2" w:rsidRPr="009E58F2" w:rsidRDefault="009E58F2" w:rsidP="009E58F2">
      <w:pPr>
        <w:spacing w:after="0"/>
        <w:rPr>
          <w:rFonts w:ascii="Times New Roman" w:hAnsi="Times New Roman" w:cs="Times New Roman"/>
          <w:szCs w:val="22"/>
          <w:lang w:val="el-GR"/>
        </w:rPr>
      </w:pPr>
    </w:p>
    <w:p w:rsidR="009E58F2" w:rsidRPr="009E58F2" w:rsidRDefault="009E58F2" w:rsidP="009E58F2">
      <w:pPr>
        <w:spacing w:after="0"/>
        <w:rPr>
          <w:rFonts w:ascii="Times New Roman" w:hAnsi="Times New Roman" w:cs="Times New Roman"/>
          <w:bCs/>
          <w:szCs w:val="22"/>
          <w:lang w:val="el-GR" w:eastAsia="el-GR"/>
        </w:rPr>
      </w:pPr>
    </w:p>
    <w:tbl>
      <w:tblPr>
        <w:tblW w:w="99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17"/>
        <w:gridCol w:w="4961"/>
      </w:tblGrid>
      <w:tr w:rsidR="009E58F2" w:rsidRPr="009E58F2" w:rsidTr="00405E33">
        <w:trPr>
          <w:trHeight w:val="1000"/>
        </w:trPr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58F2" w:rsidRPr="009E58F2" w:rsidRDefault="009E58F2" w:rsidP="00405E3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8F2">
              <w:rPr>
                <w:rFonts w:ascii="Times New Roman" w:hAnsi="Times New Roman" w:cs="Times New Roman"/>
                <w:b/>
                <w:color w:val="000000"/>
                <w:szCs w:val="22"/>
                <w:lang w:eastAsia="el-GR"/>
              </w:rPr>
              <w:t>ΠΕΡΙΓΡΑΦΗ ΥΠΗΡΕΣΙΩΝ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8F2" w:rsidRPr="009E58F2" w:rsidRDefault="009E58F2" w:rsidP="00405E3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Cs w:val="22"/>
                <w:lang w:val="el-GR"/>
              </w:rPr>
            </w:pPr>
            <w:r w:rsidRPr="009E58F2">
              <w:rPr>
                <w:rFonts w:ascii="Times New Roman" w:hAnsi="Times New Roman" w:cs="Times New Roman"/>
                <w:szCs w:val="22"/>
                <w:lang w:val="el-GR"/>
              </w:rPr>
              <w:t xml:space="preserve">Ποσοστό </w:t>
            </w:r>
          </w:p>
          <w:p w:rsidR="009E58F2" w:rsidRPr="009E58F2" w:rsidRDefault="009E58F2" w:rsidP="00405E3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Cs w:val="22"/>
                <w:lang w:val="el-GR"/>
              </w:rPr>
            </w:pPr>
            <w:r w:rsidRPr="009E58F2">
              <w:rPr>
                <w:rFonts w:ascii="Times New Roman" w:hAnsi="Times New Roman" w:cs="Times New Roman"/>
                <w:szCs w:val="22"/>
                <w:lang w:val="el-GR"/>
              </w:rPr>
              <w:t>Έκπτωσης επί τοις εκατό (%) επί του ενδεικτικού προϋπολογισμού</w:t>
            </w:r>
          </w:p>
          <w:p w:rsidR="009E58F2" w:rsidRPr="009E58F2" w:rsidRDefault="009E58F2" w:rsidP="00405E3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Cs w:val="22"/>
                <w:lang w:val="el-GR"/>
              </w:rPr>
            </w:pPr>
            <w:r w:rsidRPr="009E58F2">
              <w:rPr>
                <w:rFonts w:ascii="Times New Roman" w:hAnsi="Times New Roman" w:cs="Times New Roman"/>
                <w:szCs w:val="22"/>
                <w:lang w:val="el-GR"/>
              </w:rPr>
              <w:t>(ολογράφως και αριθμητικώς)</w:t>
            </w:r>
          </w:p>
        </w:tc>
      </w:tr>
      <w:tr w:rsidR="009E58F2" w:rsidRPr="009E58F2" w:rsidTr="009E58F2">
        <w:trPr>
          <w:trHeight w:val="559"/>
        </w:trPr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58F2" w:rsidRPr="009E58F2" w:rsidRDefault="009E58F2" w:rsidP="00405E3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8F2">
              <w:rPr>
                <w:rFonts w:ascii="Times New Roman" w:hAnsi="Times New Roman" w:cs="Times New Roman"/>
                <w:szCs w:val="22"/>
              </w:rPr>
              <w:t>Απεντόμωση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E58F2" w:rsidRPr="009E58F2" w:rsidRDefault="009E58F2" w:rsidP="00405E3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9E58F2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 w:eastAsia="el-GR"/>
              </w:rPr>
              <w:t>…………………… (</w:t>
            </w:r>
            <w:r w:rsidRPr="009E58F2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l-GR"/>
              </w:rPr>
              <w:t>%</w:t>
            </w:r>
            <w:r w:rsidRPr="009E58F2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 w:eastAsia="el-GR"/>
              </w:rPr>
              <w:t>)</w:t>
            </w:r>
          </w:p>
        </w:tc>
      </w:tr>
      <w:tr w:rsidR="009E58F2" w:rsidRPr="009E58F2" w:rsidTr="00405E33">
        <w:trPr>
          <w:trHeight w:val="452"/>
        </w:trPr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58F2" w:rsidRPr="009E58F2" w:rsidRDefault="009E58F2" w:rsidP="00405E3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8F2">
              <w:rPr>
                <w:rFonts w:ascii="Times New Roman" w:hAnsi="Times New Roman" w:cs="Times New Roman"/>
                <w:szCs w:val="22"/>
              </w:rPr>
              <w:t>Απολύμανση</w:t>
            </w:r>
            <w:proofErr w:type="spellEnd"/>
            <w:r w:rsidRPr="009E58F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E58F2" w:rsidRPr="009E58F2" w:rsidRDefault="009E58F2" w:rsidP="00405E33">
            <w:pPr>
              <w:spacing w:after="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9E58F2" w:rsidRPr="009E58F2" w:rsidTr="00405E33">
        <w:trPr>
          <w:trHeight w:val="587"/>
        </w:trPr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58F2" w:rsidRPr="009E58F2" w:rsidRDefault="009E58F2" w:rsidP="00405E3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Cs w:val="22"/>
                <w:lang w:val="el-GR"/>
              </w:rPr>
            </w:pPr>
            <w:r w:rsidRPr="009E58F2">
              <w:rPr>
                <w:rFonts w:ascii="Times New Roman" w:hAnsi="Times New Roman" w:cs="Times New Roman"/>
                <w:szCs w:val="22"/>
                <w:lang w:val="el-GR"/>
              </w:rPr>
              <w:t xml:space="preserve">Μυοκτονία με τοποθέτηση </w:t>
            </w:r>
            <w:proofErr w:type="spellStart"/>
            <w:r w:rsidRPr="009E58F2">
              <w:rPr>
                <w:rFonts w:ascii="Times New Roman" w:hAnsi="Times New Roman" w:cs="Times New Roman"/>
                <w:szCs w:val="22"/>
                <w:lang w:val="el-GR"/>
              </w:rPr>
              <w:t>δολωματικού</w:t>
            </w:r>
            <w:proofErr w:type="spellEnd"/>
            <w:r w:rsidRPr="009E58F2">
              <w:rPr>
                <w:rFonts w:ascii="Times New Roman" w:hAnsi="Times New Roman" w:cs="Times New Roman"/>
                <w:szCs w:val="22"/>
                <w:lang w:val="el-GR"/>
              </w:rPr>
              <w:t xml:space="preserve"> σταθμού με δόλωμα 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E58F2" w:rsidRPr="009E58F2" w:rsidRDefault="009E58F2" w:rsidP="00405E33">
            <w:pPr>
              <w:spacing w:after="0"/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</w:pPr>
          </w:p>
        </w:tc>
      </w:tr>
      <w:tr w:rsidR="009E58F2" w:rsidRPr="009E58F2" w:rsidTr="00405E33">
        <w:trPr>
          <w:trHeight w:val="313"/>
        </w:trPr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58F2" w:rsidRPr="009E58F2" w:rsidRDefault="009E58F2" w:rsidP="00405E3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8F2">
              <w:rPr>
                <w:rFonts w:ascii="Times New Roman" w:hAnsi="Times New Roman" w:cs="Times New Roman"/>
                <w:szCs w:val="22"/>
              </w:rPr>
              <w:t>Μυοκτονία</w:t>
            </w:r>
            <w:proofErr w:type="spellEnd"/>
            <w:r w:rsidRPr="009E58F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E58F2">
              <w:rPr>
                <w:rFonts w:ascii="Times New Roman" w:hAnsi="Times New Roman" w:cs="Times New Roman"/>
                <w:szCs w:val="22"/>
              </w:rPr>
              <w:t>με</w:t>
            </w:r>
            <w:proofErr w:type="spellEnd"/>
            <w:r w:rsidRPr="009E58F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E58F2">
              <w:rPr>
                <w:rFonts w:ascii="Times New Roman" w:hAnsi="Times New Roman" w:cs="Times New Roman"/>
                <w:szCs w:val="22"/>
              </w:rPr>
              <w:t>επαναδόλωση</w:t>
            </w:r>
            <w:proofErr w:type="spellEnd"/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E58F2" w:rsidRPr="009E58F2" w:rsidRDefault="009E58F2" w:rsidP="00405E33">
            <w:pPr>
              <w:spacing w:after="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9E58F2" w:rsidRPr="009E58F2" w:rsidTr="009E58F2">
        <w:trPr>
          <w:trHeight w:val="495"/>
        </w:trPr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58F2" w:rsidRPr="009E58F2" w:rsidRDefault="009E58F2" w:rsidP="00405E3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8F2">
              <w:rPr>
                <w:rFonts w:ascii="Times New Roman" w:hAnsi="Times New Roman" w:cs="Times New Roman"/>
                <w:szCs w:val="22"/>
              </w:rPr>
              <w:t>Αποκορεώση</w:t>
            </w:r>
            <w:proofErr w:type="spellEnd"/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8F2" w:rsidRPr="009E58F2" w:rsidRDefault="009E58F2" w:rsidP="00405E3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8F2" w:rsidRPr="009E58F2" w:rsidTr="00405E33">
        <w:trPr>
          <w:trHeight w:val="439"/>
        </w:trPr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58F2" w:rsidRPr="009E58F2" w:rsidRDefault="009E58F2" w:rsidP="00405E3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Cs w:val="22"/>
                <w:lang w:val="el-GR"/>
              </w:rPr>
            </w:pPr>
            <w:r w:rsidRPr="009E58F2">
              <w:rPr>
                <w:rFonts w:ascii="Times New Roman" w:hAnsi="Times New Roman" w:cs="Times New Roman"/>
                <w:b/>
                <w:szCs w:val="22"/>
              </w:rPr>
              <w:t>ΣΥΝΟΛ</w:t>
            </w:r>
            <w:r w:rsidRPr="009E58F2">
              <w:rPr>
                <w:rFonts w:ascii="Times New Roman" w:hAnsi="Times New Roman" w:cs="Times New Roman"/>
                <w:b/>
                <w:szCs w:val="22"/>
                <w:lang w:val="el-GR"/>
              </w:rPr>
              <w:t>Ο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8F2" w:rsidRPr="009E58F2" w:rsidRDefault="009E58F2" w:rsidP="00405E3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E58F2" w:rsidRDefault="009E58F2" w:rsidP="009E58F2">
      <w:pPr>
        <w:spacing w:after="0"/>
        <w:rPr>
          <w:rFonts w:ascii="Times New Roman" w:hAnsi="Times New Roman" w:cs="Times New Roman"/>
          <w:bCs/>
          <w:szCs w:val="22"/>
          <w:lang w:val="en-US" w:eastAsia="el-GR"/>
        </w:rPr>
      </w:pPr>
    </w:p>
    <w:p w:rsidR="009E58F2" w:rsidRDefault="009E58F2" w:rsidP="009E58F2">
      <w:pPr>
        <w:spacing w:after="0"/>
        <w:rPr>
          <w:rFonts w:ascii="Times New Roman" w:hAnsi="Times New Roman" w:cs="Times New Roman"/>
          <w:bCs/>
          <w:szCs w:val="22"/>
          <w:lang w:val="en-US" w:eastAsia="el-GR"/>
        </w:rPr>
      </w:pPr>
    </w:p>
    <w:p w:rsidR="009E58F2" w:rsidRPr="009E58F2" w:rsidRDefault="009E58F2" w:rsidP="009E58F2">
      <w:pPr>
        <w:spacing w:after="0"/>
        <w:rPr>
          <w:rFonts w:ascii="Times New Roman" w:hAnsi="Times New Roman" w:cs="Times New Roman"/>
          <w:bCs/>
          <w:szCs w:val="22"/>
          <w:lang w:val="en-US" w:eastAsia="el-GR"/>
        </w:rPr>
      </w:pPr>
    </w:p>
    <w:p w:rsidR="009E58F2" w:rsidRPr="009E58F2" w:rsidRDefault="009E58F2" w:rsidP="009E58F2">
      <w:pPr>
        <w:spacing w:after="0"/>
        <w:jc w:val="center"/>
        <w:rPr>
          <w:rFonts w:ascii="Times New Roman" w:hAnsi="Times New Roman" w:cs="Times New Roman"/>
          <w:bCs/>
          <w:szCs w:val="22"/>
          <w:lang w:val="el-GR" w:eastAsia="el-GR"/>
        </w:rPr>
      </w:pPr>
      <w:r w:rsidRPr="009E58F2">
        <w:rPr>
          <w:rFonts w:ascii="Times New Roman" w:hAnsi="Times New Roman" w:cs="Times New Roman"/>
          <w:bCs/>
          <w:szCs w:val="22"/>
          <w:lang w:val="el-GR" w:eastAsia="el-GR"/>
        </w:rPr>
        <w:t>Ο ΠΡΟΣΦΕΡΩΝ………………..</w:t>
      </w:r>
    </w:p>
    <w:p w:rsidR="009E58F2" w:rsidRPr="009E58F2" w:rsidRDefault="009E58F2" w:rsidP="009E58F2">
      <w:pPr>
        <w:spacing w:after="0"/>
        <w:jc w:val="center"/>
        <w:rPr>
          <w:rFonts w:ascii="Times New Roman" w:hAnsi="Times New Roman" w:cs="Times New Roman"/>
          <w:bCs/>
          <w:szCs w:val="22"/>
          <w:lang w:val="el-GR" w:eastAsia="el-GR"/>
        </w:rPr>
      </w:pPr>
    </w:p>
    <w:p w:rsidR="009E58F2" w:rsidRPr="009E58F2" w:rsidRDefault="009E58F2" w:rsidP="009E58F2">
      <w:pPr>
        <w:spacing w:after="0"/>
        <w:jc w:val="center"/>
        <w:rPr>
          <w:rFonts w:ascii="Times New Roman" w:hAnsi="Times New Roman" w:cs="Times New Roman"/>
          <w:bCs/>
          <w:szCs w:val="22"/>
          <w:lang w:val="el-GR" w:eastAsia="el-GR"/>
        </w:rPr>
      </w:pPr>
    </w:p>
    <w:p w:rsidR="009E58F2" w:rsidRPr="009E58F2" w:rsidRDefault="009E58F2" w:rsidP="009E58F2">
      <w:pPr>
        <w:spacing w:after="0"/>
        <w:jc w:val="center"/>
        <w:rPr>
          <w:rFonts w:ascii="Times New Roman" w:hAnsi="Times New Roman" w:cs="Times New Roman"/>
          <w:bCs/>
          <w:szCs w:val="22"/>
          <w:lang w:val="el-GR" w:eastAsia="el-GR"/>
        </w:rPr>
      </w:pPr>
    </w:p>
    <w:p w:rsidR="009E58F2" w:rsidRPr="009E58F2" w:rsidRDefault="009E58F2" w:rsidP="009E58F2">
      <w:pPr>
        <w:spacing w:after="0"/>
        <w:jc w:val="center"/>
        <w:rPr>
          <w:rFonts w:ascii="Times New Roman" w:hAnsi="Times New Roman" w:cs="Times New Roman"/>
          <w:bCs/>
          <w:szCs w:val="22"/>
          <w:lang w:val="el-GR" w:eastAsia="el-GR"/>
        </w:rPr>
      </w:pPr>
      <w:r w:rsidRPr="009E58F2">
        <w:rPr>
          <w:rFonts w:ascii="Times New Roman" w:hAnsi="Times New Roman" w:cs="Times New Roman"/>
          <w:bCs/>
          <w:szCs w:val="22"/>
          <w:lang w:val="el-GR" w:eastAsia="el-GR"/>
        </w:rPr>
        <w:t>Αθήνα…………….</w:t>
      </w:r>
    </w:p>
    <w:p w:rsidR="00A02C76" w:rsidRPr="009E58F2" w:rsidRDefault="00A02C76">
      <w:pPr>
        <w:rPr>
          <w:rFonts w:ascii="Times New Roman" w:hAnsi="Times New Roman" w:cs="Times New Roman"/>
          <w:szCs w:val="22"/>
          <w:lang w:val="en-US"/>
        </w:rPr>
      </w:pPr>
    </w:p>
    <w:sectPr w:rsidR="00A02C76" w:rsidRPr="009E58F2" w:rsidSect="009E58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E58F2"/>
    <w:rsid w:val="009E58F2"/>
    <w:rsid w:val="00A0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F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3">
    <w:name w:val="heading 3"/>
    <w:basedOn w:val="a"/>
    <w:next w:val="a"/>
    <w:link w:val="3Char"/>
    <w:uiPriority w:val="9"/>
    <w:qFormat/>
    <w:rsid w:val="009E58F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E58F2"/>
    <w:rPr>
      <w:rFonts w:ascii="Arial" w:eastAsia="Times New Roman" w:hAnsi="Arial" w:cs="Times New Roman"/>
      <w:b/>
      <w:bCs/>
      <w:szCs w:val="26"/>
      <w:lang w:val="en-GB" w:eastAsia="ar-SA"/>
    </w:rPr>
  </w:style>
  <w:style w:type="paragraph" w:customStyle="1" w:styleId="a3">
    <w:name w:val="Περιεχόμενα πίνακα"/>
    <w:basedOn w:val="a"/>
    <w:qFormat/>
    <w:rsid w:val="009E58F2"/>
    <w:pPr>
      <w:suppressLineNumbers/>
    </w:pPr>
  </w:style>
  <w:style w:type="paragraph" w:styleId="a4">
    <w:name w:val="Balloon Text"/>
    <w:basedOn w:val="a"/>
    <w:link w:val="Char"/>
    <w:uiPriority w:val="99"/>
    <w:semiHidden/>
    <w:unhideWhenUsed/>
    <w:rsid w:val="009E58F2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E58F2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2024-11-21T11:44:00Z</dcterms:created>
  <dcterms:modified xsi:type="dcterms:W3CDTF">2024-11-21T11:47:00Z</dcterms:modified>
</cp:coreProperties>
</file>